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69" w:rsidRDefault="00594F69" w:rsidP="00594F69">
      <w:pPr>
        <w:jc w:val="center"/>
        <w:rPr>
          <w:sz w:val="32"/>
          <w:szCs w:val="32"/>
        </w:rPr>
      </w:pPr>
    </w:p>
    <w:p w:rsidR="00594F69" w:rsidRPr="00DF2E77" w:rsidRDefault="00594F69" w:rsidP="00594F69">
      <w:pPr>
        <w:jc w:val="center"/>
        <w:rPr>
          <w:sz w:val="48"/>
          <w:szCs w:val="48"/>
        </w:rPr>
      </w:pPr>
      <w:r w:rsidRPr="00DF2E77">
        <w:rPr>
          <w:sz w:val="48"/>
          <w:szCs w:val="48"/>
        </w:rPr>
        <w:t>Global Bioethics Initiative</w:t>
      </w:r>
    </w:p>
    <w:p w:rsidR="00594F69" w:rsidRPr="00DF2E77" w:rsidRDefault="00DF2E77" w:rsidP="00594F69">
      <w:pPr>
        <w:jc w:val="center"/>
        <w:rPr>
          <w:sz w:val="48"/>
          <w:szCs w:val="48"/>
        </w:rPr>
      </w:pPr>
      <w:r w:rsidRPr="00DF2E77">
        <w:rPr>
          <w:sz w:val="48"/>
          <w:szCs w:val="48"/>
        </w:rPr>
        <w:t>International Bioethics Summer School</w:t>
      </w:r>
    </w:p>
    <w:p w:rsidR="00DF2E77" w:rsidRPr="00DF2E77" w:rsidRDefault="00DF2E77" w:rsidP="00594F69">
      <w:pPr>
        <w:jc w:val="center"/>
        <w:rPr>
          <w:sz w:val="48"/>
          <w:szCs w:val="48"/>
        </w:rPr>
      </w:pPr>
      <w:r w:rsidRPr="00DF2E77">
        <w:rPr>
          <w:sz w:val="48"/>
          <w:szCs w:val="48"/>
        </w:rPr>
        <w:t>2018</w:t>
      </w:r>
    </w:p>
    <w:p w:rsidR="00594F69" w:rsidRDefault="00594F69" w:rsidP="00594F69">
      <w:pPr>
        <w:jc w:val="center"/>
        <w:rPr>
          <w:sz w:val="32"/>
          <w:szCs w:val="32"/>
        </w:rPr>
      </w:pPr>
    </w:p>
    <w:p w:rsidR="00F61856" w:rsidRPr="00DF2E77" w:rsidRDefault="00594F69" w:rsidP="00594F69">
      <w:pPr>
        <w:jc w:val="center"/>
        <w:rPr>
          <w:sz w:val="40"/>
          <w:szCs w:val="40"/>
        </w:rPr>
      </w:pPr>
      <w:r w:rsidRPr="00DF2E77">
        <w:rPr>
          <w:sz w:val="40"/>
          <w:szCs w:val="40"/>
        </w:rPr>
        <w:t>Suggested Readings in Preparation for August 1, 2018 Lecture and Discussion:</w:t>
      </w:r>
    </w:p>
    <w:p w:rsidR="00DF2E77" w:rsidRDefault="00DF2E77" w:rsidP="00594F69">
      <w:pPr>
        <w:jc w:val="center"/>
        <w:rPr>
          <w:sz w:val="32"/>
          <w:szCs w:val="32"/>
        </w:rPr>
      </w:pPr>
    </w:p>
    <w:p w:rsidR="00DF2E77" w:rsidRDefault="00DF2E77" w:rsidP="00594F69">
      <w:pPr>
        <w:jc w:val="center"/>
        <w:rPr>
          <w:i/>
          <w:sz w:val="36"/>
          <w:szCs w:val="36"/>
        </w:rPr>
      </w:pPr>
      <w:r w:rsidRPr="00DF2E77">
        <w:rPr>
          <w:i/>
          <w:sz w:val="36"/>
          <w:szCs w:val="36"/>
        </w:rPr>
        <w:t>Clinical Care and Research: Global Bioethical Standards</w:t>
      </w:r>
    </w:p>
    <w:p w:rsidR="00DF2E77" w:rsidRDefault="00DF2E77" w:rsidP="00594F69">
      <w:pPr>
        <w:jc w:val="center"/>
        <w:rPr>
          <w:sz w:val="36"/>
          <w:szCs w:val="36"/>
        </w:rPr>
      </w:pPr>
      <w:r>
        <w:rPr>
          <w:sz w:val="36"/>
          <w:szCs w:val="36"/>
        </w:rPr>
        <w:t>By</w:t>
      </w:r>
    </w:p>
    <w:p w:rsidR="00DF2E77" w:rsidRDefault="00DF2E77" w:rsidP="00594F69">
      <w:pPr>
        <w:jc w:val="center"/>
        <w:rPr>
          <w:sz w:val="36"/>
          <w:szCs w:val="36"/>
        </w:rPr>
      </w:pPr>
      <w:r>
        <w:rPr>
          <w:sz w:val="36"/>
          <w:szCs w:val="36"/>
        </w:rPr>
        <w:t>Barry H. Smith MD, PhD</w:t>
      </w:r>
    </w:p>
    <w:p w:rsidR="00DF2E77" w:rsidRDefault="00DF2E77" w:rsidP="00594F69">
      <w:pPr>
        <w:jc w:val="center"/>
        <w:rPr>
          <w:sz w:val="36"/>
          <w:szCs w:val="36"/>
        </w:rPr>
      </w:pPr>
    </w:p>
    <w:p w:rsidR="00DF2E77" w:rsidRDefault="00C45772" w:rsidP="00DF2E7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Murray and Lopez: </w:t>
      </w:r>
      <w:r w:rsidR="00DF2E77">
        <w:rPr>
          <w:sz w:val="28"/>
          <w:szCs w:val="28"/>
        </w:rPr>
        <w:t>The Global Burden of Disease Study</w:t>
      </w:r>
      <w:r>
        <w:rPr>
          <w:sz w:val="28"/>
          <w:szCs w:val="28"/>
        </w:rPr>
        <w:t xml:space="preserve">: </w:t>
      </w:r>
      <w:r w:rsidR="000717E4">
        <w:rPr>
          <w:sz w:val="28"/>
          <w:szCs w:val="28"/>
        </w:rPr>
        <w:t>Lancet 199</w:t>
      </w:r>
      <w:r>
        <w:rPr>
          <w:sz w:val="28"/>
          <w:szCs w:val="28"/>
        </w:rPr>
        <w:t>7; 349: 1269-76; 1347-52; 1436-42; and 1498-1504</w:t>
      </w:r>
      <w:r w:rsidR="000717E4">
        <w:rPr>
          <w:sz w:val="28"/>
          <w:szCs w:val="28"/>
        </w:rPr>
        <w:t>.</w:t>
      </w:r>
      <w:bookmarkStart w:id="0" w:name="_GoBack"/>
      <w:bookmarkEnd w:id="0"/>
    </w:p>
    <w:p w:rsidR="00DF2E77" w:rsidRDefault="00C45772" w:rsidP="00DF2E7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Koh: 13 Instances of Unethical Human Experimentation Performed in the United States. https://thoughtcatalog.com/michael-koh/2014/12</w:t>
      </w:r>
      <w:r w:rsidR="005E1DFE">
        <w:rPr>
          <w:sz w:val="28"/>
          <w:szCs w:val="28"/>
        </w:rPr>
        <w:t>.</w:t>
      </w:r>
    </w:p>
    <w:p w:rsidR="005E1DFE" w:rsidRDefault="00C45772" w:rsidP="00C457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E1DFE">
        <w:rPr>
          <w:sz w:val="28"/>
          <w:szCs w:val="28"/>
        </w:rPr>
        <w:t xml:space="preserve">Wolfe and Lurie: </w:t>
      </w:r>
      <w:r w:rsidR="00DF2E77" w:rsidRPr="005E1DFE">
        <w:rPr>
          <w:sz w:val="28"/>
          <w:szCs w:val="28"/>
        </w:rPr>
        <w:t>Unethical Trials of Interventions to reduce Perinatal Transmission of the Human Immunodeficiency Virus in Develop</w:t>
      </w:r>
      <w:r w:rsidR="000717E4">
        <w:rPr>
          <w:sz w:val="28"/>
          <w:szCs w:val="28"/>
        </w:rPr>
        <w:t>ing Countries. NEJM: 337(12):</w:t>
      </w:r>
      <w:r w:rsidR="005E1DFE">
        <w:rPr>
          <w:sz w:val="28"/>
          <w:szCs w:val="28"/>
        </w:rPr>
        <w:t xml:space="preserve"> </w:t>
      </w:r>
      <w:r w:rsidR="00DF2E77" w:rsidRPr="005E1DFE">
        <w:rPr>
          <w:sz w:val="28"/>
          <w:szCs w:val="28"/>
        </w:rPr>
        <w:t>853-856</w:t>
      </w:r>
      <w:r w:rsidR="005E1DFE">
        <w:rPr>
          <w:sz w:val="28"/>
          <w:szCs w:val="28"/>
        </w:rPr>
        <w:t>.</w:t>
      </w:r>
    </w:p>
    <w:p w:rsidR="005E1DFE" w:rsidRDefault="005E1DFE" w:rsidP="005E1DF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Bekelman</w:t>
      </w:r>
      <w:proofErr w:type="spellEnd"/>
      <w:r>
        <w:rPr>
          <w:sz w:val="28"/>
          <w:szCs w:val="28"/>
        </w:rPr>
        <w:t>, Li, Gross: Scope and Impact of Financial Conflicts of Interest in Biomedical Research: A Systematic Review.</w:t>
      </w:r>
      <w:r w:rsidR="00C45772" w:rsidRPr="005E1DFE">
        <w:rPr>
          <w:sz w:val="28"/>
          <w:szCs w:val="28"/>
        </w:rPr>
        <w:t xml:space="preserve"> JAMA 2003:289(4):454-465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(doi:10.1001/jama.289</w:t>
      </w:r>
      <w:r>
        <w:rPr>
          <w:sz w:val="28"/>
          <w:szCs w:val="28"/>
        </w:rPr>
        <w:t>.4.454).</w:t>
      </w:r>
    </w:p>
    <w:p w:rsidR="00C45772" w:rsidRDefault="005E1DFE" w:rsidP="00C457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Smith, Fitzpatrick, Hoyt-Hudson (</w:t>
      </w:r>
      <w:proofErr w:type="spellStart"/>
      <w:r>
        <w:rPr>
          <w:sz w:val="28"/>
          <w:szCs w:val="28"/>
        </w:rPr>
        <w:t>Eds</w:t>
      </w:r>
      <w:proofErr w:type="spellEnd"/>
      <w:r>
        <w:rPr>
          <w:sz w:val="28"/>
          <w:szCs w:val="28"/>
        </w:rPr>
        <w:t>). Problem Solving for Better Health: A Global Perspective. Springer Publishing. 2011. pp 1-298.</w:t>
      </w:r>
    </w:p>
    <w:p w:rsidR="005E1DFE" w:rsidRPr="005E1DFE" w:rsidRDefault="005E1DFE" w:rsidP="00C4577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Freire, P. Pedagogy of Hope: Reliving Pedagogy of the Oppressed. Continuum. pp 1-240.</w:t>
      </w:r>
    </w:p>
    <w:p w:rsidR="00594F69" w:rsidRDefault="00594F69" w:rsidP="00594F69">
      <w:pPr>
        <w:jc w:val="center"/>
        <w:rPr>
          <w:sz w:val="32"/>
          <w:szCs w:val="32"/>
        </w:rPr>
      </w:pPr>
    </w:p>
    <w:p w:rsidR="00594F69" w:rsidRDefault="00594F69" w:rsidP="00594F69">
      <w:pPr>
        <w:rPr>
          <w:sz w:val="32"/>
          <w:szCs w:val="32"/>
        </w:rPr>
      </w:pPr>
    </w:p>
    <w:p w:rsidR="00594F69" w:rsidRDefault="00594F69" w:rsidP="00594F69">
      <w:pPr>
        <w:rPr>
          <w:sz w:val="32"/>
          <w:szCs w:val="32"/>
        </w:rPr>
      </w:pPr>
    </w:p>
    <w:p w:rsidR="00594F69" w:rsidRPr="00594F69" w:rsidRDefault="00594F69" w:rsidP="00594F69">
      <w:pPr>
        <w:rPr>
          <w:sz w:val="32"/>
          <w:szCs w:val="32"/>
        </w:rPr>
      </w:pPr>
    </w:p>
    <w:p w:rsidR="00594F69" w:rsidRDefault="00594F69"/>
    <w:p w:rsidR="00594F69" w:rsidRDefault="00594F69"/>
    <w:sectPr w:rsidR="00594F69" w:rsidSect="0092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6299"/>
    <w:multiLevelType w:val="hybridMultilevel"/>
    <w:tmpl w:val="1D10674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69"/>
    <w:rsid w:val="000717E4"/>
    <w:rsid w:val="00594F69"/>
    <w:rsid w:val="005E1DFE"/>
    <w:rsid w:val="00927CDE"/>
    <w:rsid w:val="00C45772"/>
    <w:rsid w:val="00C7066C"/>
    <w:rsid w:val="00DF2E77"/>
    <w:rsid w:val="00F6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C7E4E"/>
  <w14:defaultImageDpi w14:val="32767"/>
  <w15:chartTrackingRefBased/>
  <w15:docId w15:val="{919042E1-C637-5343-AC9A-9E2AD307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b/>
        <w:sz w:val="5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2018-07-24T01:31:00Z</dcterms:created>
  <dcterms:modified xsi:type="dcterms:W3CDTF">2018-07-24T02:21:00Z</dcterms:modified>
</cp:coreProperties>
</file>